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972CA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269EC3A">
      <w:pPr>
        <w:pStyle w:val="3"/>
        <w:ind w:left="440" w:leftChars="0" w:hanging="440" w:hanging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2024年沈阳市环评机构综合评级结果清单</w:t>
      </w:r>
    </w:p>
    <w:bookmarkEnd w:id="0"/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958"/>
        <w:gridCol w:w="2510"/>
      </w:tblGrid>
      <w:tr w14:paraId="53B7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综合评级</w:t>
            </w:r>
          </w:p>
        </w:tc>
      </w:tr>
      <w:tr w14:paraId="602D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辽宁省环境规划院有限公司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A+</w:t>
            </w:r>
          </w:p>
        </w:tc>
      </w:tr>
      <w:tr w14:paraId="4065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辽宁博创环保技术有限公司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A+</w:t>
            </w:r>
          </w:p>
        </w:tc>
      </w:tr>
      <w:tr w14:paraId="5916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沈阳绿恒环境咨询有限公司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A+</w:t>
            </w:r>
          </w:p>
        </w:tc>
      </w:tr>
      <w:tr w14:paraId="129A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中煤科工集团沈阳设计研究院有限公司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 w14:paraId="160C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辽宁昌鑫环境工程咨询有限公司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 w14:paraId="2D72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1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辽宁唐龙技术咨询有限公司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 w14:paraId="40EF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辽宁林科技术咨询有限公司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B+</w:t>
            </w:r>
          </w:p>
        </w:tc>
      </w:tr>
      <w:tr w14:paraId="0E98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辽宁华一环境咨询事务所有限公司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B+</w:t>
            </w:r>
          </w:p>
        </w:tc>
      </w:tr>
      <w:tr w14:paraId="03CF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辽宁中咨华宇环保技术有限公司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B+</w:t>
            </w:r>
          </w:p>
        </w:tc>
      </w:tr>
      <w:tr w14:paraId="6E34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辽宁省矿产勘查院有限责任公司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B+</w:t>
            </w:r>
          </w:p>
        </w:tc>
      </w:tr>
      <w:tr w14:paraId="30C4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辽宁沃尔德生态环境技术有限公司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B+</w:t>
            </w:r>
          </w:p>
        </w:tc>
      </w:tr>
      <w:tr w14:paraId="4CC3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1A59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辽宁青蓝环保咨询有限公司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5967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沈阳化大生态环保产业服务有限公司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4D4E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辽宁万尔思生态环境科技有限公司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2DE0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辽宁中盛环境咨询有限公司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 w14:paraId="5E1F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辽宁北环生态环境科技有限公司 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2374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2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核工业二四0研究所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75E1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致诚华远（辽宁）建设工程管理咨询有限公司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6F9D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辽宁绿管家环保科技有限公司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5593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沈阳东环环境咨询有限公司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24DF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辽宁省环保集团辐洁生态环境有限公司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23BE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辽宁绿创环智科技发展有限公司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459E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辽宁天益达环境工程技术有限公司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</w:t>
            </w:r>
          </w:p>
        </w:tc>
      </w:tr>
      <w:tr w14:paraId="72F6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辽宁铭鑫环保工程技术有限公司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6776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沈阳万益安全科技有限公司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7CC1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沈阳铝镁设计研究院有限公司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37A3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沈阳晨晖环保科技有限公司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1DCE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辽宁诚达悦天环境科技有限公司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47CA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辽宁宇晨技术服务有限公司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0B5B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沈阳熠珺环保科技有限公司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0913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沈阳嘉纳工程技术有限公司  ↑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1929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F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辽宁鑫宇环保咨询有限公司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488B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沈阳浩卓环保科技有限公司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</w:t>
            </w:r>
          </w:p>
        </w:tc>
      </w:tr>
      <w:tr w14:paraId="2565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3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辽宁安禹环保科技有限公司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 w14:paraId="75DE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沈阳绿如蓝环保科技有限公司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 w14:paraId="4C23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辽宁诚亿环保科技有限公司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 w14:paraId="4806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辽宁博泽环保科技有限公司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 w14:paraId="227C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沈阳联鑫环保科技有限公司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 w14:paraId="132D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辽宁英嘉环保技术咨询有限公司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 w14:paraId="2977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辽宁中盟环保科技有限公司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  <w:tr w14:paraId="65A9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2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沈阳中科生态环评有限公司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  <w:tr w14:paraId="6511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辽宁中润技术咨询服务有限公司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  <w:tr w14:paraId="2BD7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沈阳日晟昌隆环保科技有限公司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  <w:tr w14:paraId="02B4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沈阳市益环生态环保科技有限公司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  <w:tr w14:paraId="2F3F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辽宁加业生态科技有限公司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  <w:tr w14:paraId="219D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沈阳恒晟生态环境咨询有限公司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</w:p>
        </w:tc>
      </w:tr>
    </w:tbl>
    <w:p w14:paraId="070FE7C2">
      <w:r>
        <w:rPr>
          <w:rFonts w:hint="eastAsia"/>
          <w:lang w:val="en-US" w:eastAsia="zh-CN"/>
        </w:rPr>
        <w:t>注：标注“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↑</w:t>
      </w:r>
      <w:r>
        <w:rPr>
          <w:rFonts w:hint="eastAsia"/>
          <w:lang w:val="en-US" w:eastAsia="zh-CN"/>
        </w:rPr>
        <w:t>”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为较2023年服务能力综合评级有所提升单位。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39"/>
    <w:pPr>
      <w:tabs>
        <w:tab w:val="right" w:leader="dot" w:pos="9017"/>
      </w:tabs>
      <w:spacing w:line="312" w:lineRule="auto"/>
      <w:ind w:left="210"/>
      <w:jc w:val="left"/>
    </w:pPr>
    <w:rPr>
      <w:rFonts w:ascii="Calibri" w:hAnsi="Calibri" w:cs="Times New Roman"/>
      <w:small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2025-01-20T08:22:53Z</dcterms:created>
  <dc:creator>叶敏</dc:creator>
  <cp:lastModifiedBy>对方正在输入……</cp:lastModifiedBy>
  <dcterms:modified xsi:type="dcterms:W3CDTF">2025-01-20T08:23:12Z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eyJoZGlkIjoiNzQ5MmZmZTc1NTRiNzBjZjljNjU4MWI0NzUxZTAwNDciLCJ1c2VySWQiOiIzMTQzOTQ5MzAifQ==</vt:lpwstr>
  </property>
  <property fmtid="{D5CDD505-2E9C-101B-9397-08002B2CF9AE}" pid="4" name="ICV">
    <vt:lpwstr>B75728BE2AE04C71B429B9A0DE1357A0_12</vt:lpwstr>
  </property>
</Properties>
</file>