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DB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</w:pPr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沈阳市生态环境局关于印发</w:t>
      </w:r>
      <w:proofErr w:type="gramStart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《</w:t>
      </w:r>
      <w:proofErr w:type="gramEnd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沈阳市</w:t>
      </w:r>
    </w:p>
    <w:p w:rsidR="005B12DB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</w:pPr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小</w:t>
      </w:r>
      <w:proofErr w:type="gramStart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微企业</w:t>
      </w:r>
      <w:proofErr w:type="gramEnd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打捆环评改</w:t>
      </w:r>
      <w:proofErr w:type="gramStart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革试点</w:t>
      </w:r>
      <w:proofErr w:type="gramEnd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工作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</w:pPr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实施方案（试行）</w:t>
      </w:r>
      <w:proofErr w:type="gramStart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》</w:t>
      </w:r>
      <w:proofErr w:type="gramEnd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的通知</w:t>
      </w:r>
    </w:p>
    <w:p w:rsidR="005B12DB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</w:pP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各生态环境分局、机关各相关处室、市综合行政执法队：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《沈阳市小微企业打捆环评改革试点工作方案（试行）》业经市生态环境局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2021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年第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次局务会议审议通过，现印发给你们，请认真抓好贯彻落实。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请行政审批处、大东分局、苏家屯分局、经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开分局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和康平分局认真做好宣传发动、系统培训、组织实施、动态完善、总结上报等相关工作。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特此通知。</w:t>
      </w: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jc w:val="righ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jc w:val="righ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jc w:val="righ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right="640" w:firstLine="64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沈阳市生态环境局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right="640" w:firstLine="645"/>
        <w:jc w:val="right"/>
        <w:rPr>
          <w:rFonts w:ascii="微软雅黑" w:eastAsia="微软雅黑" w:hAnsi="微软雅黑" w:cs="微软雅黑"/>
          <w:sz w:val="27"/>
          <w:szCs w:val="27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2021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年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月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18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日</w:t>
      </w: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仿宋" w:eastAsia="仿宋" w:hAnsi="仿宋" w:cs="仿宋" w:hint="eastAsia"/>
          <w:sz w:val="31"/>
          <w:szCs w:val="31"/>
          <w:shd w:val="clear" w:color="auto" w:fill="FFFFFF"/>
        </w:rPr>
      </w:pP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仿宋" w:eastAsia="仿宋" w:hAnsi="仿宋" w:cs="仿宋" w:hint="eastAsia"/>
          <w:sz w:val="31"/>
          <w:szCs w:val="31"/>
          <w:shd w:val="clear" w:color="auto" w:fill="FFFFFF"/>
        </w:rPr>
      </w:pP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仿宋" w:eastAsia="仿宋" w:hAnsi="仿宋" w:cs="仿宋" w:hint="eastAsia"/>
          <w:sz w:val="31"/>
          <w:szCs w:val="31"/>
          <w:shd w:val="clear" w:color="auto" w:fill="FFFFFF"/>
        </w:rPr>
      </w:pP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仿宋" w:eastAsia="仿宋" w:hAnsi="仿宋" w:cs="仿宋" w:hint="eastAsia"/>
          <w:sz w:val="31"/>
          <w:szCs w:val="31"/>
          <w:shd w:val="clear" w:color="auto" w:fill="FFFFFF"/>
        </w:rPr>
      </w:pP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仿宋" w:eastAsia="仿宋" w:hAnsi="仿宋" w:cs="仿宋" w:hint="eastAsia"/>
          <w:sz w:val="31"/>
          <w:szCs w:val="31"/>
          <w:shd w:val="clear" w:color="auto" w:fill="FFFFFF"/>
        </w:rPr>
      </w:pP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420"/>
        <w:jc w:val="center"/>
        <w:rPr>
          <w:rFonts w:ascii="仿宋" w:eastAsia="仿宋" w:hAnsi="仿宋" w:cs="仿宋" w:hint="eastAsia"/>
          <w:sz w:val="31"/>
          <w:szCs w:val="31"/>
          <w:shd w:val="clear" w:color="auto" w:fill="FFFFFF"/>
        </w:rPr>
      </w:pPr>
    </w:p>
    <w:p w:rsid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rPr>
          <w:rFonts w:ascii="仿宋" w:eastAsia="仿宋" w:hAnsi="仿宋" w:cs="仿宋" w:hint="eastAsia"/>
          <w:sz w:val="31"/>
          <w:szCs w:val="31"/>
          <w:shd w:val="clear" w:color="auto" w:fill="FFFFFF"/>
        </w:rPr>
      </w:pP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lastRenderedPageBreak/>
        <w:t>沈阳市小</w:t>
      </w:r>
      <w:proofErr w:type="gramStart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微企业</w:t>
      </w:r>
      <w:proofErr w:type="gramEnd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打捆环评改</w:t>
      </w:r>
      <w:proofErr w:type="gramStart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革试点</w:t>
      </w:r>
      <w:proofErr w:type="gramEnd"/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工作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5B12DB">
        <w:rPr>
          <w:rStyle w:val="a5"/>
          <w:rFonts w:ascii="方正小标宋简体" w:eastAsia="方正小标宋简体" w:hAnsi="宋体" w:cs="宋体" w:hint="eastAsia"/>
          <w:i w:val="0"/>
          <w:sz w:val="44"/>
          <w:szCs w:val="44"/>
          <w:shd w:val="clear" w:color="auto" w:fill="FFFFFF"/>
        </w:rPr>
        <w:t>实施方案</w:t>
      </w:r>
    </w:p>
    <w:p w:rsidR="00252485" w:rsidRPr="005B12DB" w:rsidRDefault="00252485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微软雅黑" w:eastAsia="微软雅黑" w:hAnsi="微软雅黑" w:cs="微软雅黑"/>
          <w:sz w:val="27"/>
          <w:szCs w:val="27"/>
        </w:rPr>
      </w:pP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为深入贯彻《全国深化“放管服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"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改革优化营商环境电视电话会议重点任务分工方案》（国办发〔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2020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〕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 xml:space="preserve"> 43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号）工作要求，认真落实生态环境部《关于进一步加强产业园区规划环境影响评价工作的意见》《关于优化小微企业项目环评工作意见》等文件精神，继续深化环评审批“放管服”改革，进一步减轻企业负担，提高环评审批效率，优化营商环境，服务沈阳社会经济发展，制定本实施方案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黑体" w:eastAsia="黑体" w:hAnsi="黑体" w:cs="仿宋"/>
          <w:sz w:val="32"/>
          <w:szCs w:val="32"/>
        </w:rPr>
      </w:pPr>
      <w:r w:rsidRPr="005B12DB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一、工作目标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以社会经济绿色高质量发展和生态环境保护双赢为目标，进一步深化环评审批“放管服”改革，大幅简化小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微企业环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评编制过程和时间，缩短环评审批时限，降低小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微企业环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评成本，减轻小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微企业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的负担，提高环评审批效能，加快建设项目投资落地，助力小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微企业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复工复产。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Style w:val="a5"/>
          <w:rFonts w:ascii="黑体" w:eastAsia="黑体" w:hAnsi="黑体"/>
          <w:shd w:val="clear" w:color="auto" w:fill="FFFFFF"/>
        </w:rPr>
      </w:pPr>
      <w:r w:rsidRPr="005B12DB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二、试点企业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打捆环评改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革试点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主要以小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微企业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为主。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Style w:val="a5"/>
          <w:rFonts w:ascii="黑体" w:eastAsia="黑体" w:hAnsi="黑体"/>
          <w:shd w:val="clear" w:color="auto" w:fill="FFFFFF"/>
        </w:rPr>
      </w:pPr>
      <w:r w:rsidRPr="005B12DB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三、试点园区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中德园、汽车城、雪松开发区、康平朝阳工业园。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Style w:val="a5"/>
          <w:rFonts w:ascii="黑体" w:eastAsia="黑体" w:hAnsi="黑体"/>
          <w:shd w:val="clear" w:color="auto" w:fill="FFFFFF"/>
        </w:rPr>
      </w:pPr>
      <w:r w:rsidRPr="005B12DB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四、试点行业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（一）中德园：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汽车零部件生产制造、智能机器与机械装备制造以及轨道交通、数控装备、新能源与节能装备产业项目。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（二）汽车城：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汽车零部件生产制造项目。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（三）雪松开发区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金属加工项目。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（四）康平朝阳工业园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废旧塑料加工项目。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Style w:val="a5"/>
          <w:rFonts w:ascii="黑体" w:eastAsia="黑体" w:hAnsi="黑体"/>
          <w:shd w:val="clear" w:color="auto" w:fill="FFFFFF"/>
        </w:rPr>
      </w:pPr>
      <w:r w:rsidRPr="005B12DB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五、环评类别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（一）中德园：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汽车零部件生产制造、智能机器与机械装备制造以及轨道交通、数控装备、新能源与节能装备产业编制环境影响评价报告表项目。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（二）汽车城：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汽车零部件生产制造编制环境影响评价报告表项目。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（三）雪松开发区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金属加工编制环境影响评价报告表项目。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（四）康平朝阳工业园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废旧塑料加工编制环境影响评价报告书（表）项目。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Style w:val="a5"/>
          <w:rFonts w:ascii="黑体" w:eastAsia="黑体" w:hAnsi="黑体"/>
          <w:shd w:val="clear" w:color="auto" w:fill="FFFFFF"/>
        </w:rPr>
      </w:pPr>
      <w:r w:rsidRPr="005B12DB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六、实施方式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（一）明确实施主体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同一建设单位的多个同类建设项目，打捆环评实施主体为该建设单位。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不同建设单位的同类建设项目，可以采取联合委托方式打捆环评，明确其中一个建设单位为实施主体。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3.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不同建设单位的同类建设项目，也可以委托项目所在园区管委会打捆环评。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4.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工业地产类项目建设单位，在引进多个同类建设项目时，可以作为打捆环评的实施主体。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（二）打捆环评服务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属地分局应当主动向辖区企业宣传打捆环评政策，在企业通过窗口、电话等途径进行项目咨询时，主动告知企业关于打捆环评的政策内容。对有打捆环评意向的小微企业，主动帮助企业确认是否符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合打捆环评条件。对明确开展打捆环评的小微企业，属地分局应当指派专人包保，全力做好打捆环评的前期指导、跟踪协调、包保服务等工作，直到帮扶小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微企业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打捆环评批复完成为止。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打捆环评是企业根据自身情况自主选择的行为，任何人不得以任何形式强制要求企业开展打捆环评审批。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（三）打捆环评委托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同一建设单位的同类建设项目，可以由该建设单位委托第三方社会服务机构打捆编制环评，并承担建设项目生态环境主体责任。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不同建设单位的同类建设项目，可以采取联合委托第三方社会服务机构打捆编制环评，各建设单位作为项目实施主体，分别承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担各自项目的生态环境主体责任，共同对生态环境质量负责。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3.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不同建设单位的同类建设项目，可以共同委托项目所在园区管委会打捆编制环评。各建设单位作为项目实施主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体，分别承担各自项目的生态环境主体责任，共同对生态环境质量负责。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4.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工业地产类项目建设单位，在引进多个同类建设项目时，可以委托第三方社会服务机构打捆编制环评，各建设单位作为项目实施主体，分别承担各自项目的生态环境主体责任，共同对生态环境质量负责。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（四）打捆环评编制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首选同行类、生产规模相近的项目开展打捆环评编制。在打捆环评时，应严格按照国家生态环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境法律法规、标准和环评导则以及规划环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评规定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的项目内容和规模要求，参照单个建设项目环评编制要求，选取社会第三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方服务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机构，编制项目打捆环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评报告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表，可以共享规划环评中基础设施、环境质量监测数据等相关内容，提出统一污染防治要求，在保证污染物达标排放的前提下，给出项目建设可行性结论。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新《名录》将于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2021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年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月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日执行。部分涉及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VOC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类项目编制环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评报告表很多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以溶剂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10t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作为判定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项目环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评类别的依据。对于打捆环评项目，各项目溶剂型涂料使用量在打捆后的总和应小于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10t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；非溶剂型涂料使用量在打捆后的总和应大于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10t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3.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在打捆环评编制时，要明确污染物排放总量，为后续做好排污许可证申领工作奠定基础。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（五）企业提出申请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打捆环评编制单位连同行政许可申请书（包括不宜公开的情况说明）和建设项目打捆环境影响报告（书）表（报告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书项目需要附带公众参与情况说明）等环评送审要件，采取线上或窗口报件等方式向环评审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批部门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报审。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（六）打捆环评审批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属地生态环境部门在收到打捆环评报审要件材料后，对报审要件材料进行初审。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对符合要求的打捆环评项目，按照建设项目环评审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批程序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规定，开展现场踏勘、专家评审、技术评估或自行组织审查。对通过技术评估审查、符合审批要求的打捆环评项目，在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市局官网进行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项目打捆环评的受理公开（报告书项目不少于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10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个工作日，报告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表项目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不少于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5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个工作日）、拟审批公示（不少于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5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个工作日）和批后公告（不少于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7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个工作日）。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对不符合要求的打捆环评项目，一次性告知补正要求。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3.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在环评批复中须明确生态环境主体责任单位。建设单位可在环评批复后根据实际情况组织实施，各个建设项目在建设期和运营期自觉接受各级生态环境部门的监管。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（七）争议处理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对打捆环评审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批项目，在拟审查公示期间，有公民或其他组织提出听证申请的，审批部门应暂停环评审批程序。在征得利益相关人理解同意后，继续执行打捆环评审批。如果异议不能得到妥善解决的，应中止打捆环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评项目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审批。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(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八）批后监管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属地生态环境执法部门要加强打捆环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评项目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的事中事后监管。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lastRenderedPageBreak/>
        <w:t>1.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在项目建设期间，重点做好环境影响评价文件及批复中提出的环境保护措施落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实情况、竣工环境保护验收和排污许可证申领情况的监督管理，确保建设单位在项目设计和施工过程中依法依规建设。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在项目正式运行后，重点加强建设项目环境保护“三同时”和排污许可证落实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情况情况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的监管，督促建设单位自觉遵守国家相关法律、法规、标准和有关技术规范要求，保证污染防治设施稳定运转、污染物达标排放。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Style w:val="a5"/>
          <w:rFonts w:ascii="黑体" w:eastAsia="黑体" w:hAnsi="黑体"/>
          <w:shd w:val="clear" w:color="auto" w:fill="FFFFFF"/>
        </w:rPr>
      </w:pPr>
      <w:r w:rsidRPr="005B12DB">
        <w:rPr>
          <w:rStyle w:val="a5"/>
          <w:rFonts w:ascii="黑体" w:eastAsia="黑体" w:hAnsi="黑体" w:cs="仿宋" w:hint="eastAsia"/>
          <w:i w:val="0"/>
          <w:sz w:val="32"/>
          <w:szCs w:val="32"/>
          <w:shd w:val="clear" w:color="auto" w:fill="FFFFFF"/>
        </w:rPr>
        <w:t>七、工作要求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1.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提高认识，精心组织。各相关分局要进一步提高认识，充分发挥规划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环评对建设项目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环评的指导和约束作用，精心组织、指导试点园区开展好同类项目小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微企业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打捆环评编制，做好提前介入服务。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明确责任，抓好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落实。各相关分局要进一步细化服务举措，明确任务分工，指派专人进行跟踪服务，全力指导建设单位做好符合条件的项目打捆环评审</w:t>
      </w:r>
      <w:proofErr w:type="gramStart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批服务</w:t>
      </w:r>
      <w:proofErr w:type="gramEnd"/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工作，确保改革试点工作取得实效。请每月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25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日前将工作进展情况上报市局审批处邮箱：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shenpichu@163.com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。</w:t>
      </w:r>
    </w:p>
    <w:p w:rsidR="00252485" w:rsidRPr="005B12DB" w:rsidRDefault="005B12DB" w:rsidP="005B12DB">
      <w:pPr>
        <w:pStyle w:val="a3"/>
        <w:widowControl/>
        <w:shd w:val="clear" w:color="auto" w:fill="FFFFFF"/>
        <w:spacing w:beforeAutospacing="0" w:afterAutospacing="0" w:line="580" w:lineRule="exac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3.</w:t>
      </w:r>
      <w:r w:rsidRPr="005B12DB">
        <w:rPr>
          <w:rStyle w:val="a5"/>
          <w:rFonts w:ascii="仿宋" w:eastAsia="仿宋" w:hAnsi="仿宋" w:cs="仿宋" w:hint="eastAsia"/>
          <w:i w:val="0"/>
          <w:sz w:val="32"/>
          <w:szCs w:val="32"/>
          <w:shd w:val="clear" w:color="auto" w:fill="FFFFFF"/>
        </w:rPr>
        <w:t>巩固成果，形成长效。各相关分局在实施过程中发现问题，要及时上报市局审批处，市区两级审批部门共同研究解决方案。同时，还要认真总结提炼打捆环评审批工作的先进经验，及时上报市局，形成典型案例供其他各分局相互学习、参考、借鉴，促进工作成果的有效转化。</w:t>
      </w:r>
      <w:bookmarkStart w:id="0" w:name="_GoBack"/>
      <w:bookmarkEnd w:id="0"/>
    </w:p>
    <w:p w:rsidR="00252485" w:rsidRPr="005B12DB" w:rsidRDefault="00252485" w:rsidP="005B12DB">
      <w:pPr>
        <w:spacing w:line="580" w:lineRule="exact"/>
      </w:pPr>
    </w:p>
    <w:sectPr w:rsidR="00252485" w:rsidRPr="005B1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85"/>
    <w:rsid w:val="00252485"/>
    <w:rsid w:val="005B12DB"/>
    <w:rsid w:val="610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 昊</cp:lastModifiedBy>
  <cp:revision>3</cp:revision>
  <dcterms:created xsi:type="dcterms:W3CDTF">2021-08-25T05:22:00Z</dcterms:created>
  <dcterms:modified xsi:type="dcterms:W3CDTF">2021-08-25T06:21:00Z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51EEAD18BD9046848726E9DFAD46F2E8</vt:lpwstr>
  </property>
</Properties>
</file>